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CF39" w14:textId="10DEEAF5" w:rsidR="00B14C07" w:rsidRPr="00B14C07" w:rsidRDefault="00E37278" w:rsidP="00B14C07">
      <w:pPr>
        <w:pBdr>
          <w:bottom w:val="single" w:sz="6" w:space="1" w:color="000000"/>
        </w:pBdr>
        <w:spacing w:after="16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44"/>
          <w:szCs w:val="44"/>
        </w:rPr>
        <w:t xml:space="preserve">The </w:t>
      </w:r>
      <w:r w:rsidR="00A16B91">
        <w:rPr>
          <w:rFonts w:ascii="Arial" w:eastAsia="Times New Roman" w:hAnsi="Arial" w:cs="Arial"/>
          <w:color w:val="000000"/>
          <w:sz w:val="44"/>
          <w:szCs w:val="44"/>
        </w:rPr>
        <w:t>New York Times</w:t>
      </w:r>
    </w:p>
    <w:p w14:paraId="047BB359" w14:textId="77777777" w:rsidR="00B14C07" w:rsidRPr="00B14C07" w:rsidRDefault="00B14C07" w:rsidP="00B14C07">
      <w:pPr>
        <w:rPr>
          <w:rFonts w:ascii="Times New Roman" w:eastAsia="Times New Roman" w:hAnsi="Times New Roman" w:cs="Times New Roman"/>
        </w:rPr>
      </w:pPr>
    </w:p>
    <w:p w14:paraId="37461AF9" w14:textId="0432240F" w:rsidR="00B14C07" w:rsidRDefault="00A16B91" w:rsidP="00B14C07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3 November 1893</w:t>
      </w:r>
    </w:p>
    <w:p w14:paraId="6FB44055" w14:textId="77777777" w:rsidR="00E37278" w:rsidRPr="00B14C07" w:rsidRDefault="00E37278" w:rsidP="00B14C07">
      <w:pPr>
        <w:rPr>
          <w:rFonts w:ascii="Times New Roman" w:eastAsia="Times New Roman" w:hAnsi="Times New Roman" w:cs="Times New Roman"/>
        </w:rPr>
      </w:pPr>
    </w:p>
    <w:p w14:paraId="7C651A4B" w14:textId="6DEBEF2D" w:rsidR="00B14C07" w:rsidRPr="00B14C07" w:rsidRDefault="00A16B91" w:rsidP="00B14C07">
      <w:pPr>
        <w:spacing w:after="240"/>
        <w:rPr>
          <w:rFonts w:ascii="Times New Roman" w:eastAsia="Times New Roman" w:hAnsi="Times New Roman" w:cs="Times New Roman"/>
        </w:rPr>
      </w:pPr>
      <w:r w:rsidRPr="00A16B91">
        <w:rPr>
          <w:rFonts w:ascii="Arial" w:eastAsia="Times New Roman" w:hAnsi="Arial" w:cs="Arial"/>
          <w:color w:val="000000"/>
          <w:sz w:val="44"/>
          <w:szCs w:val="44"/>
        </w:rPr>
        <w:t>Loan Committee's Work Done</w:t>
      </w:r>
    </w:p>
    <w:p w14:paraId="4DAEB6A4" w14:textId="77777777" w:rsidR="00B14C07" w:rsidRPr="00B14C07" w:rsidRDefault="00B14C07" w:rsidP="00B14C07">
      <w:pPr>
        <w:spacing w:after="160"/>
        <w:rPr>
          <w:rFonts w:ascii="Times New Roman" w:eastAsia="Times New Roman" w:hAnsi="Times New Roman" w:cs="Times New Roman"/>
        </w:rPr>
      </w:pPr>
      <w:r w:rsidRPr="00B14C07">
        <w:rPr>
          <w:rFonts w:ascii="Arial" w:eastAsia="Times New Roman" w:hAnsi="Arial" w:cs="Arial"/>
          <w:b/>
          <w:bCs/>
          <w:color w:val="000000"/>
          <w:sz w:val="22"/>
          <w:szCs w:val="22"/>
        </w:rPr>
        <w:t>Summary</w:t>
      </w:r>
    </w:p>
    <w:p w14:paraId="4BBBCA8A" w14:textId="340004BA" w:rsidR="00B14C07" w:rsidRPr="00B14C07" w:rsidRDefault="00A16B91" w:rsidP="00B14C07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“</w:t>
      </w:r>
      <w:r w:rsidRPr="00A16B9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Clearing House Association has a jubilee meeting. last of the certificates issued in the fight against financial panic retired and the committee discharged -- aggregate </w:t>
      </w:r>
      <w:proofErr w:type="gramStart"/>
      <w:r w:rsidRPr="00A16B9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amount</w:t>
      </w:r>
      <w:proofErr w:type="gramEnd"/>
      <w:r w:rsidRPr="00A16B9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of certificates, $41,490,000 -- at the same proportion to deposits as in 1873, the aggregate would have been $55,000,000.</w:t>
      </w:r>
      <w: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”</w:t>
      </w:r>
      <w:r w:rsidR="00B14C07" w:rsidRPr="00B14C07">
        <w:rPr>
          <w:rFonts w:ascii="Times New Roman" w:eastAsia="Times New Roman" w:hAnsi="Times New Roman" w:cs="Times New Roman"/>
        </w:rPr>
        <w:br/>
      </w:r>
      <w:r w:rsidR="00B14C07" w:rsidRPr="00B14C07">
        <w:rPr>
          <w:rFonts w:ascii="Times New Roman" w:eastAsia="Times New Roman" w:hAnsi="Times New Roman" w:cs="Times New Roman"/>
        </w:rPr>
        <w:br/>
      </w:r>
      <w:r w:rsidR="00B14C07" w:rsidRPr="00B14C07">
        <w:rPr>
          <w:rFonts w:ascii="Times New Roman" w:eastAsia="Times New Roman" w:hAnsi="Times New Roman" w:cs="Times New Roman"/>
        </w:rPr>
        <w:br/>
      </w:r>
      <w:r w:rsidR="00B14C07" w:rsidRPr="00B14C07">
        <w:rPr>
          <w:rFonts w:ascii="Times New Roman" w:eastAsia="Times New Roman" w:hAnsi="Times New Roman" w:cs="Times New Roman"/>
        </w:rPr>
        <w:br/>
      </w:r>
      <w:r w:rsidR="00B14C07" w:rsidRPr="00B14C07">
        <w:rPr>
          <w:rFonts w:ascii="Times New Roman" w:eastAsia="Times New Roman" w:hAnsi="Times New Roman" w:cs="Times New Roman"/>
        </w:rPr>
        <w:br/>
      </w:r>
    </w:p>
    <w:p w14:paraId="7E55FE33" w14:textId="77777777" w:rsidR="00B14C07" w:rsidRPr="00B14C07" w:rsidRDefault="00B14C07" w:rsidP="00B14C07">
      <w:pPr>
        <w:rPr>
          <w:rFonts w:ascii="Times New Roman" w:eastAsia="Times New Roman" w:hAnsi="Times New Roman" w:cs="Times New Roman"/>
        </w:rPr>
      </w:pPr>
      <w:r w:rsidRPr="00B14C07">
        <w:rPr>
          <w:rFonts w:ascii="Arial" w:eastAsia="Times New Roman" w:hAnsi="Arial" w:cs="Arial"/>
          <w:color w:val="000000"/>
          <w:sz w:val="22"/>
          <w:szCs w:val="22"/>
        </w:rPr>
        <w:t>To view this article in its entirety please use the link provided below.</w:t>
      </w:r>
    </w:p>
    <w:p w14:paraId="4405E436" w14:textId="77777777" w:rsidR="00B14C07" w:rsidRPr="00B14C07" w:rsidRDefault="00B14C07" w:rsidP="00B14C07">
      <w:pPr>
        <w:rPr>
          <w:rFonts w:ascii="Times New Roman" w:eastAsia="Times New Roman" w:hAnsi="Times New Roman" w:cs="Times New Roman"/>
        </w:rPr>
      </w:pPr>
    </w:p>
    <w:p w14:paraId="3110C4DC" w14:textId="537CDBBE" w:rsidR="00B14C07" w:rsidRPr="00B14C07" w:rsidRDefault="00000000" w:rsidP="00B14C07">
      <w:pPr>
        <w:spacing w:after="160"/>
        <w:rPr>
          <w:rFonts w:ascii="Times New Roman" w:eastAsia="Times New Roman" w:hAnsi="Times New Roman" w:cs="Times New Roman"/>
        </w:rPr>
      </w:pPr>
      <w:hyperlink r:id="rId4" w:history="1">
        <w:r w:rsidR="00B14C07" w:rsidRPr="00B14C07">
          <w:rPr>
            <w:rStyle w:val="Hyperlink"/>
            <w:rFonts w:ascii="Arial" w:eastAsia="Times New Roman" w:hAnsi="Arial" w:cs="Arial"/>
            <w:sz w:val="22"/>
            <w:szCs w:val="22"/>
          </w:rPr>
          <w:t>View Full Article </w:t>
        </w:r>
      </w:hyperlink>
    </w:p>
    <w:p w14:paraId="6B5CEC35" w14:textId="77777777" w:rsidR="00B14C07" w:rsidRPr="00B14C07" w:rsidRDefault="00B14C07" w:rsidP="00B14C07">
      <w:pPr>
        <w:spacing w:after="240"/>
        <w:rPr>
          <w:rFonts w:ascii="Times New Roman" w:eastAsia="Times New Roman" w:hAnsi="Times New Roman" w:cs="Times New Roman"/>
        </w:rPr>
      </w:pPr>
    </w:p>
    <w:p w14:paraId="66DEA79C" w14:textId="77777777" w:rsidR="00B14C07" w:rsidRPr="00B14C07" w:rsidRDefault="00B14C07" w:rsidP="00B14C07">
      <w:pPr>
        <w:pBdr>
          <w:bottom w:val="single" w:sz="6" w:space="1" w:color="000000"/>
        </w:pBdr>
        <w:spacing w:after="160"/>
        <w:rPr>
          <w:rFonts w:ascii="Times New Roman" w:eastAsia="Times New Roman" w:hAnsi="Times New Roman" w:cs="Times New Roman"/>
        </w:rPr>
      </w:pPr>
      <w:r w:rsidRPr="00B14C07">
        <w:rPr>
          <w:rFonts w:ascii="Times New Roman" w:eastAsia="Times New Roman" w:hAnsi="Times New Roman" w:cs="Times New Roman"/>
        </w:rPr>
        <w:t> </w:t>
      </w:r>
    </w:p>
    <w:p w14:paraId="06D0FD58" w14:textId="77777777" w:rsidR="00B14C07" w:rsidRPr="00B14C07" w:rsidRDefault="00B14C07" w:rsidP="00B14C07">
      <w:pPr>
        <w:spacing w:after="160"/>
        <w:rPr>
          <w:rFonts w:ascii="Times New Roman" w:eastAsia="Times New Roman" w:hAnsi="Times New Roman" w:cs="Times New Roman"/>
        </w:rPr>
      </w:pPr>
      <w:r w:rsidRPr="00B14C07">
        <w:rPr>
          <w:rFonts w:ascii="Arial" w:eastAsia="Times New Roman" w:hAnsi="Arial" w:cs="Arial"/>
          <w:b/>
          <w:bCs/>
          <w:color w:val="000000"/>
        </w:rPr>
        <w:t>Recommended Citation</w:t>
      </w:r>
    </w:p>
    <w:p w14:paraId="5FB87700" w14:textId="2F598954" w:rsidR="00B14C07" w:rsidRDefault="009E6FFB" w:rsidP="009E6FFB">
      <w:r w:rsidRPr="009E6FF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“Loan Committee's Work Done.” The New York Times. The New York Times, November 3, 1893. https://timesmachine.nytimes.com/timesmachine/1893/11/03/109268522.html?pageNumber=9.</w:t>
      </w:r>
    </w:p>
    <w:sectPr w:rsidR="00B14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07"/>
    <w:rsid w:val="00624EC8"/>
    <w:rsid w:val="007E6909"/>
    <w:rsid w:val="009E6FFB"/>
    <w:rsid w:val="00A16B91"/>
    <w:rsid w:val="00B14C07"/>
    <w:rsid w:val="00E3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2851F8"/>
  <w15:chartTrackingRefBased/>
  <w15:docId w15:val="{CA6CFE53-87BD-2C4E-8D1E-A8E80229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C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14C0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C07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37278"/>
  </w:style>
  <w:style w:type="character" w:customStyle="1" w:styleId="DateChar">
    <w:name w:val="Date Char"/>
    <w:basedOn w:val="DefaultParagraphFont"/>
    <w:link w:val="Date"/>
    <w:uiPriority w:val="99"/>
    <w:semiHidden/>
    <w:rsid w:val="00E37278"/>
  </w:style>
  <w:style w:type="character" w:styleId="FollowedHyperlink">
    <w:name w:val="FollowedHyperlink"/>
    <w:basedOn w:val="DefaultParagraphFont"/>
    <w:uiPriority w:val="99"/>
    <w:semiHidden/>
    <w:unhideWhenUsed/>
    <w:rsid w:val="00624E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rma.cc/ZSR3-RTU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Tovah Lu</dc:creator>
  <cp:keywords/>
  <dc:description/>
  <cp:lastModifiedBy>Tovah Lu</cp:lastModifiedBy>
  <cp:revision>4</cp:revision>
  <dcterms:created xsi:type="dcterms:W3CDTF">2022-07-07T17:14:00Z</dcterms:created>
  <dcterms:modified xsi:type="dcterms:W3CDTF">2022-07-08T16:51:00Z</dcterms:modified>
</cp:coreProperties>
</file>